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1906" w:h="16838" w:orient="portrait"/>
      <w:pgMar w:top="1474" w:right="907" w:bottom="1134" w:left="907" w:header="720" w:footer="720" w:gutter="0"/>
      <w:headerReference r:id="rId6" w:type="default"/>
      <w:footerReference r:id="rId7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>
          <w:color w:val="0b3d63"/>
          <w:b/>
          <w:sz w:val="36"/>
        </w:rPr>
        <w:t xml:space="preserve">Assessor Guide / Instructions for Assessment</w:t>
      </w:r>
    </w:p>
    <w:p>
      <w:pPr>
        <w:spacing w:lineRule="auto"/>
      </w:pPr>
      <w:r>
        <w:rPr/>
        <w:t xml:space="preserve">ICTGAM533 — Create complex 3-D interactive games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RTO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name]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Training package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Information and Communications Technology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Unit release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 (current)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Delivery mode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online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Document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Assessor Guide · version 1.0 · review by [review date]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1. Purpose and unit context</w:t>
      </w:r>
    </w:p>
    <w:p>
      <w:pPr>
        <w:spacing w:lineRule="auto"/>
      </w:pPr>
      <w:r>
        <w:rPr/>
        <w:t xml:space="preserve">This guide instructs assessors in conducting assessment for </w:t>
      </w:r>
      <w:r>
        <w:rPr>
          <w:b/>
        </w:rPr>
        <w:t xml:space="preserve">ICTGAM533 — Create complex 3-D interactive games</w:t>
      </w:r>
      <w:r>
        <w:rPr/>
        <w:t xml:space="preserve">. It should be read alongside the Assessment Tools (student), the Marking Guide (assessor) and the unit of competency.</w:t>
      </w:r>
    </w:p>
    <w:p>
      <w:pPr>
        <w:spacing w:lineRule="auto"/>
      </w:pPr>
      <w:r>
        <w:rPr/>
        <w:t xml:space="preserve">This unit describes the skills and knowledge required to use original and innovative ideas and industry-standard production techniques, to create functional games according to specific design briefs.  It applies to those who support the design, development and programming of interactive 3-D media, and digital games as part of a larger development team. No licensing, legislative or certification requirements apply to this unit at the time of publication.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2. Assessment conditions</w:t>
      </w:r>
    </w:p>
    <w:p>
      <w:pPr>
        <w:spacing w:lineRule="auto"/>
      </w:pPr>
      <w:r>
        <w:rPr>
          <w:color w:val="70808c"/>
          <w:sz w:val="17"/>
        </w:rPr>
        <w:t xml:space="preserve">The following conditions are mandated by the unit and must be met for the assessment to be valid:</w:t>
      </w:r>
    </w:p>
    <w:p>
      <w:pPr>
        <w:numPr>
          <w:ilvl w:val="0"/>
          <w:numId w:val="1"/>
        </w:numPr>
        <w:spacing w:lineRule="auto"/>
      </w:pPr>
      <w:r>
        <w:rPr/>
        <w:t xml:space="preserve">hardware and software applicable to creating 3-D interactive games</w:t>
      </w:r>
    </w:p>
    <w:p>
      <w:pPr>
        <w:numPr>
          <w:ilvl w:val="0"/>
          <w:numId w:val="1"/>
        </w:numPr>
        <w:spacing w:lineRule="auto"/>
      </w:pPr>
      <w:r>
        <w:rPr/>
        <w:t xml:space="preserve">project brief</w:t>
      </w:r>
    </w:p>
    <w:p>
      <w:pPr>
        <w:numPr>
          <w:ilvl w:val="0"/>
          <w:numId w:val="1"/>
        </w:numPr>
        <w:spacing w:lineRule="auto"/>
      </w:pPr>
      <w:r>
        <w:rPr/>
        <w:t xml:space="preserve">games engine</w:t>
      </w:r>
    </w:p>
    <w:p>
      <w:pPr>
        <w:numPr>
          <w:ilvl w:val="0"/>
          <w:numId w:val="1"/>
        </w:numPr>
        <w:spacing w:lineRule="auto"/>
      </w:pPr>
      <w:r>
        <w:rPr/>
        <w:t xml:space="preserve">browsers and digital devices</w:t>
      </w:r>
    </w:p>
    <w:p>
      <w:pPr>
        <w:numPr>
          <w:ilvl w:val="0"/>
          <w:numId w:val="1"/>
        </w:numPr>
        <w:spacing w:lineRule="auto"/>
      </w:pPr>
      <w:r>
        <w:rPr/>
        <w:t xml:space="preserve">file storage</w:t>
      </w:r>
    </w:p>
    <w:p>
      <w:pPr>
        <w:numPr>
          <w:ilvl w:val="0"/>
          <w:numId w:val="1"/>
        </w:numPr>
        <w:spacing w:lineRule="auto"/>
      </w:pPr>
      <w:r>
        <w:rPr/>
        <w:t xml:space="preserve">the internet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Additional conditions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None beyond the unit-specified conditions.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Simulated environment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Assessment is conducted online — evidence is gathered from submitted artefacts and, where required, a recorded demonstration.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Third-party evidence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Not available.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3. Assessor credentials and currency</w:t>
      </w:r>
    </w:p>
    <w:p>
      <w:pPr>
        <w:spacing w:lineRule="auto"/>
      </w:pPr>
      <w:r>
        <w:rPr/>
        <w:t xml:space="preserve">Assessors hold the current TAE assessor credential, demonstrated vocational competency at least to the level being assessed, and maintain current industry skills and knowledge. [to be completed by RTO]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4. Evidence to be gathered</w:t>
      </w:r>
    </w:p>
    <w:p>
      <w:pPr>
        <w:spacing w:lineRule="auto"/>
      </w:pPr>
      <w:r>
        <w:rPr/>
        <w:t xml:space="preserve">Assessors must gather sufficient evidence covering </w:t>
      </w:r>
      <w:r>
        <w:rPr>
          <w:b/>
        </w:rPr>
        <w:t xml:space="preserve">9</w:t>
      </w:r>
      <w:r>
        <w:rPr/>
        <w:t xml:space="preserve"> performance-evidence requirement(s) and </w:t>
      </w:r>
      <w:r>
        <w:rPr>
          <w:b/>
        </w:rPr>
        <w:t xml:space="preserve">9</w:t>
      </w:r>
      <w:r>
        <w:rPr/>
        <w:t xml:space="preserve"> knowledge-evidence requirement(s).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Performance evidence</w:t>
      </w:r>
    </w:p>
    <w:p>
      <w:pPr>
        <w:numPr>
          <w:ilvl w:val="0"/>
          <w:numId w:val="2"/>
        </w:numPr>
        <w:spacing w:lineRule="auto"/>
      </w:pPr>
      <w:r>
        <w:rPr/>
        <w:t xml:space="preserve">create a complex 3-D interactive game according to a design brief, on at least one occasion</w:t>
      </w:r>
    </w:p>
    <w:p>
      <w:pPr>
        <w:numPr>
          <w:ilvl w:val="0"/>
          <w:numId w:val="2"/>
        </w:numPr>
        <w:spacing w:lineRule="auto"/>
      </w:pPr>
      <w:r>
        <w:rPr/>
        <w:t xml:space="preserve">apply a variety of strategies for game trialling and testing</w:t>
      </w:r>
    </w:p>
    <w:p>
      <w:pPr>
        <w:numPr>
          <w:ilvl w:val="0"/>
          <w:numId w:val="2"/>
        </w:numPr>
        <w:spacing w:lineRule="auto"/>
      </w:pPr>
      <w:r>
        <w:rPr/>
        <w:t xml:space="preserve">apply original and innovative approaches to creative development of a 3-D game</w:t>
      </w:r>
    </w:p>
    <w:p>
      <w:pPr>
        <w:numPr>
          <w:ilvl w:val="0"/>
          <w:numId w:val="2"/>
        </w:numPr>
        <w:spacing w:lineRule="auto"/>
      </w:pPr>
      <w:r>
        <w:rPr/>
        <w:t xml:space="preserve">collaborate in use of tools and features of software applicable to game-production process</w:t>
      </w:r>
    </w:p>
    <w:p>
      <w:pPr>
        <w:numPr>
          <w:ilvl w:val="0"/>
          <w:numId w:val="2"/>
        </w:numPr>
        <w:spacing w:lineRule="auto"/>
      </w:pPr>
      <w:r>
        <w:rPr/>
        <w:t xml:space="preserve">implement game development and production strategies</w:t>
      </w:r>
    </w:p>
    <w:p>
      <w:pPr>
        <w:numPr>
          <w:ilvl w:val="0"/>
          <w:numId w:val="2"/>
        </w:numPr>
        <w:spacing w:lineRule="auto"/>
      </w:pPr>
      <w:r>
        <w:rPr/>
        <w:t xml:space="preserve">maintain integrity of the design brief and game design document</w:t>
      </w:r>
    </w:p>
    <w:p>
      <w:pPr>
        <w:numPr>
          <w:ilvl w:val="0"/>
          <w:numId w:val="2"/>
        </w:numPr>
        <w:spacing w:lineRule="auto"/>
      </w:pPr>
      <w:r>
        <w:rPr/>
        <w:t xml:space="preserve">communicate, collaborate and participate in a team environment</w:t>
      </w:r>
    </w:p>
    <w:p>
      <w:pPr>
        <w:numPr>
          <w:ilvl w:val="0"/>
          <w:numId w:val="2"/>
        </w:numPr>
        <w:spacing w:lineRule="auto"/>
      </w:pPr>
      <w:r>
        <w:rPr/>
        <w:t xml:space="preserve">compare different controller designs required according to different devices</w:t>
      </w:r>
    </w:p>
    <w:p>
      <w:pPr>
        <w:numPr>
          <w:ilvl w:val="0"/>
          <w:numId w:val="2"/>
        </w:numPr>
        <w:spacing w:lineRule="auto"/>
      </w:pPr>
      <w:r>
        <w:rPr/>
        <w:t xml:space="preserve">confirm functionality on at least two different browsers and at least two different digital devices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Knowledge evidence</w:t>
      </w:r>
    </w:p>
    <w:p>
      <w:pPr>
        <w:numPr>
          <w:ilvl w:val="0"/>
          <w:numId w:val="3"/>
        </w:numPr>
        <w:spacing w:lineRule="auto"/>
      </w:pPr>
      <w:r>
        <w:rPr/>
        <w:t xml:space="preserve">basic programming techniques and language</w:t>
      </w:r>
    </w:p>
    <w:p>
      <w:pPr>
        <w:numPr>
          <w:ilvl w:val="0"/>
          <w:numId w:val="3"/>
        </w:numPr>
        <w:spacing w:lineRule="auto"/>
      </w:pPr>
      <w:r>
        <w:rPr/>
        <w:t xml:space="preserve">capabilities and constraints of game engines</w:t>
      </w:r>
    </w:p>
    <w:p>
      <w:pPr>
        <w:numPr>
          <w:ilvl w:val="0"/>
          <w:numId w:val="3"/>
        </w:numPr>
        <w:spacing w:lineRule="auto"/>
      </w:pPr>
      <w:r>
        <w:rPr/>
        <w:t xml:space="preserve">processes used for games development, including specific terminology</w:t>
      </w:r>
    </w:p>
    <w:p>
      <w:pPr>
        <w:numPr>
          <w:ilvl w:val="0"/>
          <w:numId w:val="3"/>
        </w:numPr>
        <w:spacing w:lineRule="auto"/>
      </w:pPr>
      <w:r>
        <w:rPr/>
        <w:t xml:space="preserve">production and testing scheduling techniques</w:t>
      </w:r>
    </w:p>
    <w:p>
      <w:pPr>
        <w:numPr>
          <w:ilvl w:val="0"/>
          <w:numId w:val="3"/>
        </w:numPr>
        <w:spacing w:lineRule="auto"/>
      </w:pPr>
      <w:r>
        <w:rPr/>
        <w:t xml:space="preserve">key features of game-play hardware and software products</w:t>
      </w:r>
    </w:p>
    <w:p>
      <w:pPr>
        <w:numPr>
          <w:ilvl w:val="0"/>
          <w:numId w:val="3"/>
        </w:numPr>
        <w:spacing w:lineRule="auto"/>
      </w:pPr>
      <w:r>
        <w:rPr/>
        <w:t xml:space="preserve">risk and critical path management techniques</w:t>
      </w:r>
    </w:p>
    <w:p>
      <w:pPr>
        <w:numPr>
          <w:ilvl w:val="0"/>
          <w:numId w:val="3"/>
        </w:numPr>
        <w:spacing w:lineRule="auto"/>
      </w:pPr>
      <w:r>
        <w:rPr/>
        <w:t xml:space="preserve">technical constraints that hardware imposes on:</w:t>
      </w:r>
    </w:p>
    <w:p>
      <w:pPr>
        <w:numPr>
          <w:ilvl w:val="1"/>
          <w:numId w:val="4"/>
        </w:numPr>
        <w:spacing w:lineRule="auto"/>
      </w:pPr>
      <w:r>
        <w:rPr/>
        <w:t xml:space="preserve">graphics requirements</w:t>
      </w:r>
    </w:p>
    <w:p>
      <w:pPr>
        <w:numPr>
          <w:ilvl w:val="1"/>
          <w:numId w:val="4"/>
        </w:numPr>
        <w:spacing w:lineRule="auto"/>
      </w:pPr>
      <w:r>
        <w:rPr/>
        <w:t xml:space="preserve">code development</w:t>
      </w:r>
    </w:p>
    <w:p>
      <w:pPr>
        <w:numPr>
          <w:ilvl w:val="1"/>
          <w:numId w:val="4"/>
        </w:numPr>
        <w:spacing w:lineRule="auto"/>
      </w:pPr>
      <w:r>
        <w:rPr/>
        <w:t xml:space="preserve">creative visual design</w:t>
      </w:r>
    </w:p>
    <w:p>
      <w:pPr>
        <w:numPr>
          <w:ilvl w:val="0"/>
          <w:numId w:val="3"/>
        </w:numPr>
        <w:spacing w:lineRule="auto"/>
      </w:pPr>
      <w:r>
        <w:rPr/>
        <w:t xml:space="preserve">creative, production and technical requirements of creating 3-D games</w:t>
      </w:r>
    </w:p>
    <w:p>
      <w:pPr>
        <w:numPr>
          <w:ilvl w:val="0"/>
          <w:numId w:val="3"/>
        </w:numPr>
        <w:spacing w:lineRule="auto"/>
      </w:pPr>
      <w:r>
        <w:rPr/>
        <w:t xml:space="preserve">asset formats and issues of game asset integration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5. Conducting the assessment</w:t>
      </w:r>
    </w:p>
    <w:p>
      <w:pPr>
        <w:numPr>
          <w:ilvl w:val="0"/>
          <w:numId w:val="5"/>
        </w:numPr>
        <w:spacing w:lineRule="auto"/>
      </w:pPr>
      <w:r>
        <w:rPr/>
        <w:t xml:space="preserve">Confirm the student's identity and readiness, and review the authenticity declaration.</w:t>
      </w:r>
    </w:p>
    <w:p>
      <w:pPr>
        <w:numPr>
          <w:ilvl w:val="0"/>
          <w:numId w:val="5"/>
        </w:numPr>
        <w:spacing w:lineRule="auto"/>
      </w:pPr>
      <w:r>
        <w:rPr/>
        <w:t xml:space="preserve">Explain each task, the conditions, and the reasonable-adjustment options before beginning.</w:t>
      </w:r>
    </w:p>
    <w:p>
      <w:pPr>
        <w:numPr>
          <w:ilvl w:val="0"/>
          <w:numId w:val="5"/>
        </w:numPr>
        <w:spacing w:lineRule="auto"/>
      </w:pPr>
      <w:r>
        <w:rPr/>
        <w:t xml:space="preserve">Administer </w:t>
      </w:r>
      <w:r>
        <w:rPr>
          <w:b/>
        </w:rPr>
        <w:t xml:space="preserve">E1 Knowledge Questions — Prepare to create game</w:t>
      </w:r>
      <w:r>
        <w:rPr/>
        <w:t xml:space="preserve"> (knowledge questions, E1) and gather the evidence.</w:t>
      </w:r>
    </w:p>
    <w:p>
      <w:pPr>
        <w:numPr>
          <w:ilvl w:val="0"/>
          <w:numId w:val="5"/>
        </w:numPr>
        <w:spacing w:lineRule="auto"/>
      </w:pPr>
      <w:r>
        <w:rPr/>
        <w:t xml:space="preserve">Collect and mark </w:t>
      </w:r>
      <w:r>
        <w:rPr>
          <w:b/>
        </w:rPr>
        <w:t xml:space="preserve">E1 Project — Plan the game production</w:t>
      </w:r>
      <w:r>
        <w:rPr/>
        <w:t xml:space="preserve"> (project (submitted evidence), E1) and gather the evidence — required artefacts: Project brief acknowledgement referencing organisational procedures, Asset requirements register (assets mapped to creative/production/technical specs), Asset format and integration decisions record (with personnel consultation notes), Beta prototype development sequence plan, Production and testing schedule (Gantt/milestone chart), Progress-monitoring strategy statement.</w:t>
      </w:r>
    </w:p>
    <w:p>
      <w:pPr>
        <w:numPr>
          <w:ilvl w:val="0"/>
          <w:numId w:val="5"/>
        </w:numPr>
        <w:spacing w:lineRule="auto"/>
      </w:pPr>
      <w:r>
        <w:rPr/>
        <w:t xml:space="preserve">Administer </w:t>
      </w:r>
      <w:r>
        <w:rPr>
          <w:b/>
        </w:rPr>
        <w:t xml:space="preserve">E2 Knowledge Questions — Evaluate game-engine software and tools</w:t>
      </w:r>
      <w:r>
        <w:rPr/>
        <w:t xml:space="preserve"> (knowledge questions, E2) and gather the evidence.</w:t>
      </w:r>
    </w:p>
    <w:p>
      <w:pPr>
        <w:numPr>
          <w:ilvl w:val="0"/>
          <w:numId w:val="5"/>
        </w:numPr>
        <w:spacing w:lineRule="auto"/>
      </w:pPr>
      <w:r>
        <w:rPr/>
        <w:t xml:space="preserve">Collect and mark </w:t>
      </w:r>
      <w:r>
        <w:rPr>
          <w:b/>
        </w:rPr>
        <w:t xml:space="preserve">E2 Project — Select the game engine and tools</w:t>
      </w:r>
      <w:r>
        <w:rPr/>
        <w:t xml:space="preserve"> (project (submitted evidence), E2) and gather the evidence — required artefacts: Game-engine and tools evaluation report (options reviewed and assessed against the concept), Selection recommendation with personnel consultation record, Confirmed engine and development tools selection statement.</w:t>
      </w:r>
    </w:p>
    <w:p>
      <w:pPr>
        <w:numPr>
          <w:ilvl w:val="0"/>
          <w:numId w:val="5"/>
        </w:numPr>
        <w:spacing w:lineRule="auto"/>
      </w:pPr>
      <w:r>
        <w:rPr/>
        <w:t xml:space="preserve">Administer </w:t>
      </w:r>
      <w:r>
        <w:rPr>
          <w:b/>
        </w:rPr>
        <w:t xml:space="preserve">E3 Knowledge Questions — Prepare required assets</w:t>
      </w:r>
      <w:r>
        <w:rPr/>
        <w:t xml:space="preserve"> (knowledge questions, E3) and gather the evidence.</w:t>
      </w:r>
    </w:p>
    <w:p>
      <w:pPr>
        <w:numPr>
          <w:ilvl w:val="0"/>
          <w:numId w:val="5"/>
        </w:numPr>
        <w:spacing w:lineRule="auto"/>
      </w:pPr>
      <w:r>
        <w:rPr/>
        <w:t xml:space="preserve">Collect and mark </w:t>
      </w:r>
      <w:r>
        <w:rPr>
          <w:b/>
        </w:rPr>
        <w:t xml:space="preserve">E3 Project — Prepare and customise game assets</w:t>
      </w:r>
      <w:r>
        <w:rPr/>
        <w:t xml:space="preserve"> (project (submitted evidence), E3) and gather the evidence — required artefacts: Configured shared project environment evidence (repository/asset-sharing setup with screenshots), Asset attribute review document (assets checked against game-engine requirements), Created or acquired visual asset set for the game, Customised asset files/settings aligned to game design and chosen engine.</w:t>
      </w:r>
    </w:p>
    <w:p>
      <w:pPr>
        <w:numPr>
          <w:ilvl w:val="0"/>
          <w:numId w:val="5"/>
        </w:numPr>
        <w:spacing w:lineRule="auto"/>
      </w:pPr>
      <w:r>
        <w:rPr/>
        <w:t xml:space="preserve">Administer </w:t>
      </w:r>
      <w:r>
        <w:rPr>
          <w:b/>
        </w:rPr>
        <w:t xml:space="preserve">E4 Knowledge Questions — Use game-engine software and development tools</w:t>
      </w:r>
      <w:r>
        <w:rPr/>
        <w:t xml:space="preserve"> (knowledge questions, E4) and gather the evidence.</w:t>
      </w:r>
    </w:p>
    <w:p>
      <w:pPr>
        <w:numPr>
          <w:ilvl w:val="0"/>
          <w:numId w:val="5"/>
        </w:numPr>
        <w:spacing w:lineRule="auto"/>
      </w:pPr>
      <w:r>
        <w:rPr/>
        <w:t xml:space="preserve">Collect and mark </w:t>
      </w:r>
      <w:r>
        <w:rPr>
          <w:b/>
        </w:rPr>
        <w:t xml:space="preserve">E4 Project — Build and run the game prototype</w:t>
      </w:r>
      <w:r>
        <w:rPr/>
        <w:t xml:space="preserve"> (project (submitted evidence), E4) and gather the evidence — required artefacts: Scripts/code files that combine assets and drive game-play, Working beta prototype build (engine project files or exported build), Game-play elements checklist against creative and technical requirements, Prototype presentation run recording/screencast confirming sequences.</w:t>
      </w:r>
    </w:p>
    <w:p>
      <w:pPr>
        <w:numPr>
          <w:ilvl w:val="0"/>
          <w:numId w:val="5"/>
        </w:numPr>
        <w:spacing w:lineRule="auto"/>
      </w:pPr>
      <w:r>
        <w:rPr/>
        <w:t xml:space="preserve">Administer </w:t>
      </w:r>
      <w:r>
        <w:rPr>
          <w:b/>
        </w:rPr>
        <w:t xml:space="preserve">E5 Knowledge Questions — Evaluate game prototype</w:t>
      </w:r>
      <w:r>
        <w:rPr/>
        <w:t xml:space="preserve"> (knowledge questions, E5) and gather the evidence.</w:t>
      </w:r>
    </w:p>
    <w:p>
      <w:pPr>
        <w:numPr>
          <w:ilvl w:val="0"/>
          <w:numId w:val="5"/>
        </w:numPr>
        <w:spacing w:lineRule="auto"/>
      </w:pPr>
      <w:r>
        <w:rPr/>
        <w:t xml:space="preserve">Collect and mark </w:t>
      </w:r>
      <w:r>
        <w:rPr>
          <w:b/>
        </w:rPr>
        <w:t xml:space="preserve">E5 Project — Evaluate and endorse the prototype</w:t>
      </w:r>
      <w:r>
        <w:rPr/>
        <w:t xml:space="preserve"> (project (submitted evidence), E5) and gather the evidence — required artefacts: Prototype demonstration record with feedback captured from required personnel, Prototype evaluation report against creative and user-friendly criteria, Agreed changes register (discussed and endorsed), User trial plan and results with feedback analysis, Endorsement/sign-off record to proceed to complete product.</w:t>
      </w:r>
    </w:p>
    <w:p>
      <w:pPr>
        <w:numPr>
          <w:ilvl w:val="0"/>
          <w:numId w:val="5"/>
        </w:numPr>
        <w:spacing w:lineRule="auto"/>
      </w:pPr>
      <w:r>
        <w:rPr/>
        <w:t xml:space="preserve">Administer </w:t>
      </w:r>
      <w:r>
        <w:rPr>
          <w:b/>
        </w:rPr>
        <w:t xml:space="preserve">E6 Knowledge Questions — Transform prototype into final publication</w:t>
      </w:r>
      <w:r>
        <w:rPr/>
        <w:t xml:space="preserve"> (knowledge questions, E6) and gather the evidence.</w:t>
      </w:r>
    </w:p>
    <w:p>
      <w:pPr>
        <w:numPr>
          <w:ilvl w:val="0"/>
          <w:numId w:val="5"/>
        </w:numPr>
        <w:spacing w:lineRule="auto"/>
      </w:pPr>
      <w:r>
        <w:rPr/>
        <w:t xml:space="preserve">Collect and mark </w:t>
      </w:r>
      <w:r>
        <w:rPr>
          <w:b/>
        </w:rPr>
        <w:t xml:space="preserve">E6 Project — Deliver the final publication</w:t>
      </w:r>
      <w:r>
        <w:rPr/>
        <w:t xml:space="preserve"> (project (submitted evidence), E6) and gather the evidence — required artefacts: Change implementation record (changes from user trials applied), Fully integrated complete 3-D interactive game build, Final checks and navigation conformance report, Controller design comparison for the target devices, Cross-browser/cross-device functionality test results (2+ browsers, 2+ devices), Final sign-off record from required personnel, Assembled final publication package for distribution.</w:t>
      </w:r>
    </w:p>
    <w:p>
      <w:pPr>
        <w:numPr>
          <w:ilvl w:val="0"/>
          <w:numId w:val="5"/>
        </w:numPr>
        <w:spacing w:lineRule="auto"/>
      </w:pPr>
      <w:r>
        <w:rPr/>
        <w:t xml:space="preserve">Record outcomes against the Marking Guide and provide feedback to the student.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6. Making the assessment decision</w:t>
      </w:r>
    </w:p>
    <w:p>
      <w:pPr>
        <w:spacing w:lineRule="auto"/>
      </w:pPr>
      <w:r>
        <w:rPr/>
        <w:t xml:space="preserve">Apply the </w:t>
      </w:r>
      <w:r>
        <w:rPr>
          <w:b/>
        </w:rPr>
        <w:t xml:space="preserve">principles of assessment</w:t>
      </w:r>
      <w:r>
        <w:rPr/>
        <w:t xml:space="preserve"> — validity, reliability, flexibility and fairness — and the </w:t>
      </w:r>
      <w:r>
        <w:rPr>
          <w:b/>
        </w:rPr>
        <w:t xml:space="preserve">rules of evidence</w:t>
      </w:r>
      <w:r>
        <w:rPr/>
        <w:t xml:space="preserve"> — evidence must be valid, sufficient, authentic and current. Judge each item Satisfactory or Not Yet Satisfactory; the unit is Competent only when all activities are Satisfactory under the assessment conditions.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7. Reasonable adjustment</w:t>
      </w:r>
    </w:p>
    <w:p>
      <w:pPr>
        <w:spacing w:lineRule="auto"/>
      </w:pPr>
      <w:r>
        <w:rPr/>
        <w:t xml:space="preserve">Adjust the way evidence is gathered (not the competency standard) to meet individual learner needs, and record any adjustments made. [to be completed by RTO]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8. Recording and appeals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Recording outcomes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[record S/NYS per item and the overall C/NYC judgement in the RTO's student management system — to be completed by RTO]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Reassessment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reassessment policy — to be completed by RTO]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Appeals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complaints and appeals process — to be completed by RTO]</w:t>
            </w:r>
          </w:p>
        </w:tc>
      </w:tr>
    </w:tbl>
    <w:p>
      <w:pPr>
        <w:spacing w:lineRule="auto"/>
      </w:pPr>
      <w:r>
        <w:rPr/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9999aa"/>
        <sz xmlns:ns3="http://schemas.openxmlformats.org/wordprocessingml/2006/main" ns3:val="15"/>
      </rPr>
      <t xml:space="preserve">ICTGAM533 Create complex 3-D interactive games  ·  </t>
    </r>
    <r>
      <rPr>
        <color xmlns:ns4="http://schemas.openxmlformats.org/wordprocessingml/2006/main" ns4:val="bb0066"/>
        <sz xmlns:ns5="http://schemas.openxmlformats.org/wordprocessingml/2006/main" ns5:val="15"/>
      </rPr>
      <t xml:space="preserve">DRAFT — NOT FOR DELIVERY UNTIL VALIDATED</t>
    </r>
    <fldSimple xmlns:ns6="http://schemas.openxmlformats.org/wordprocessingml/2006/main" ns6:instr="PAGE">
      <r/>
    </fldSimple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666677"/>
        <sz xmlns:ns3="http://schemas.openxmlformats.org/wordprocessingml/2006/main" ns3:val="16"/>
      </rPr>
      <t xml:space="preserve">[RTO name]  ·  Assessor Guide · v1.0</t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eastAsiaTheme="minorHAnsi" w:hAnsiTheme="minorHAnsi" w:cstheme="minorBidi"/>
        <w:sz w:val="20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Arial"/>
        <a:cs typeface=""/>
      </a:majorFont>
      <a:minorFont>
        <a:latin typeface="Arial"/>
        <a:ea typeface="Arial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2026-07-14T13:28:19.234Z</dcterms:created>
  <dcterms:modified xsi:type="dcterms:W3CDTF">2026-07-14T13:28:19.234Z</dcterms:modified>
</cp:coreProperties>
</file>