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1906" w:h="16838" w:orient="portrait"/>
      <w:pgMar w:top="1474" w:right="907" w:bottom="1134" w:left="907" w:header="720" w:footer="720" w:gutter="0"/>
      <w:headerReference r:id="rId6" w:type="default"/>
      <w:footerReference r:id="rId7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>
          <w:color w:val="0b3d63"/>
          <w:b/>
          <w:sz w:val="36"/>
        </w:rPr>
        <w:t xml:space="preserve">Assessment Validation Record</w:t>
      </w:r>
    </w:p>
    <w:p>
      <w:pPr>
        <w:spacing w:lineRule="auto"/>
      </w:pPr>
      <w:r>
        <w:rPr/>
        <w:t xml:space="preserve">MSMSUP102 — Communicate in the workplace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5046"/>
        <w:gridCol w:w="5046"/>
      </w:tblGrid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RTO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[RTO name]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Training package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Manufacturing Training Package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Unit release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 (current)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Delivery mode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in person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Document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Validation Record · version 1.0 · review by [review date]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>
          <w:color w:val="0b3d63"/>
          <w:b/>
          <w:sz w:val="26"/>
        </w:rPr>
        <w:t xml:space="preserve">Validation session details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5046"/>
        <w:gridCol w:w="5046"/>
      </w:tblGrid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Unit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MSMSUP102 — Communicate in the workplace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RTO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[RTO name]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Validation date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Panel members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Chairperson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</w:tr>
    </w:tbl>
    <w:p>
      <w:pPr>
        <w:spacing w:lineRule="auto"/>
      </w:pPr>
      <w:r>
        <w:rPr/>
      </w:r>
    </w:p>
    <w:p>
      <w:pPr>
        <w:spacing w:lineRule="auto"/>
      </w:pPr>
      <w:r>
        <w:rPr>
          <w:color w:val="70808c"/>
          <w:sz w:val="17"/>
        </w:rPr>
        <w:t xml:space="preserve">Validation confirms that assessment tools and completed judgements are consistent with the principles of assessment and the rules of evidence.</w:t>
      </w:r>
    </w:p>
    <w:p>
      <w:pPr>
        <w:pStyle w:val="Heading2"/>
        <w:spacing w:lineRule="auto"/>
      </w:pPr>
      <w:r>
        <w:rPr>
          <w:color w:val="0b3d63"/>
          <w:b/>
          <w:sz w:val="26"/>
        </w:rPr>
        <w:t xml:space="preserve">Validation panel — credentials and independence</w:t>
      </w:r>
    </w:p>
    <w:p>
      <w:pPr>
        <w:spacing w:lineRule="auto"/>
      </w:pPr>
      <w:r>
        <w:rPr>
          <w:color w:val="70808c"/>
          <w:sz w:val="17"/>
        </w:rPr>
        <w:t xml:space="preserve">Under the Compliance Standards 2025 and the Credential Policy, validation must be undertaken by person(s) holding the required credentials, and the validation outcome must not be solely determined by a person who designed or delivered the training and assessment being validated.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Validator name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Credentials (per the Credential Policy)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Vocational competency / industry currency</w:t>
            </w:r>
          </w:p>
        </w:tc>
        <w:tc>
          <w:tcPr>
            <w:shd w:val="clear" w:fill="0b3d63"/>
            <w:vAlign w:val="top"/>
          </w:tcPr>
          <w:p>
            <w:pPr>
              <w:jc w:val="center"/>
              <w:spacing w:lineRule="auto"/>
            </w:pPr>
            <w:r>
              <w:rPr>
                <w:color w:val="ffffff"/>
                <w:b/>
              </w:rPr>
              <w:t xml:space="preserve">Designed or delivered this product? (Y/N)</w:t>
            </w:r>
          </w:p>
        </w:tc>
      </w:t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</w:tr>
    </w:tbl>
    <w:p>
      <w:pPr>
        <w:spacing w:lineRule="auto"/>
      </w:pPr>
      <w:r>
        <w:rPr/>
      </w:r>
    </w:p>
    <w:p>
      <w:pPr>
        <w:pStyle w:val="Heading3"/>
        <w:spacing w:lineRule="auto"/>
      </w:pPr>
      <w:r>
        <w:rPr>
          <w:color w:val="0b3d63"/>
          <w:b/>
          <w:sz w:val="22"/>
        </w:rPr>
        <w:t xml:space="preserve">Independence declaration</w:t>
      </w:r>
    </w:p>
    <w:p>
      <w:pPr>
        <w:spacing w:lineRule="auto"/>
      </w:pPr>
      <w:r>
        <w:rPr/>
        <w:t xml:space="preserve">The validation panel declares that the outcome of this validation was </w:t>
      </w:r>
      <w:r>
        <w:rPr>
          <w:b/>
        </w:rPr>
        <w:t xml:space="preserve">not solely determined</w:t>
      </w:r>
      <w:r>
        <w:rPr/>
        <w:t xml:space="preserve"> by any person who designed or delivered the training and assessment under validation.</w:t>
      </w:r>
    </w:p>
    <w:p>
      <w:pPr>
        <w:spacing w:lineRule="auto"/>
      </w:pPr>
      <w:r>
        <w:rPr>
          <w:color w:val="70808c"/>
          <w:sz w:val="17"/>
        </w:rPr>
        <w:t xml:space="preserve">Declared by (chairperson)  ·  Date</w:t>
      </w:r>
    </w:p>
    <w:p>
      <w:pPr>
        <w:pStyle w:val="Heading2"/>
        <w:spacing w:lineRule="auto"/>
      </w:pPr>
      <w:r>
        <w:rPr>
          <w:color w:val="0b3d63"/>
          <w:b/>
          <w:sz w:val="26"/>
        </w:rPr>
        <w:t xml:space="preserve">Sampling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5046"/>
        <w:gridCol w:w="5046"/>
      </w:tblGrid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Sample size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Risk-based rationale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[record the risk-based rationale for the sample size — e.g. cohort size, changes to delivery mode or tools since the last validation, previous validation/audit findings, assessor profile — to be completed by RTO]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>
          <w:color w:val="0b3d63"/>
          <w:b/>
          <w:sz w:val="26"/>
        </w:rPr>
        <w:t xml:space="preserve">Tools reviewed</w:t>
      </w:r>
    </w:p>
    <w:p>
      <w:pPr>
        <w:numPr>
          <w:ilvl w:val="0"/>
          <w:numId w:val="1"/>
        </w:numPr>
        <w:spacing w:lineRule="auto"/>
      </w:pPr>
      <w:r>
        <w:rPr/>
        <w:t xml:space="preserve">E1 Knowledge Questions — Receiving and relaying messages </w:t>
      </w:r>
      <w:r>
        <w:rPr>
          <w:color w:val="70808c"/>
          <w:sz w:val="17"/>
        </w:rPr>
        <w:t xml:space="preserve">(knowledge questions, E1)</w:t>
      </w:r>
    </w:p>
    <w:p>
      <w:pPr>
        <w:numPr>
          <w:ilvl w:val="0"/>
          <w:numId w:val="1"/>
        </w:numPr>
        <w:spacing w:lineRule="auto"/>
      </w:pPr>
      <w:r>
        <w:rPr/>
        <w:t xml:space="preserve">E1 Observation — Receive, record and relay a message </w:t>
      </w:r>
      <w:r>
        <w:rPr>
          <w:color w:val="70808c"/>
          <w:sz w:val="17"/>
        </w:rPr>
        <w:t xml:space="preserve">(observation, E1)</w:t>
      </w:r>
    </w:p>
    <w:p>
      <w:pPr>
        <w:numPr>
          <w:ilvl w:val="0"/>
          <w:numId w:val="1"/>
        </w:numPr>
        <w:spacing w:lineRule="auto"/>
      </w:pPr>
      <w:r>
        <w:rPr/>
        <w:t xml:space="preserve">E2 Knowledge Questions — Interpreting messages </w:t>
      </w:r>
      <w:r>
        <w:rPr>
          <w:color w:val="70808c"/>
          <w:sz w:val="17"/>
        </w:rPr>
        <w:t xml:space="preserve">(knowledge questions, E2)</w:t>
      </w:r>
    </w:p>
    <w:p>
      <w:pPr>
        <w:numPr>
          <w:ilvl w:val="0"/>
          <w:numId w:val="1"/>
        </w:numPr>
        <w:spacing w:lineRule="auto"/>
      </w:pPr>
      <w:r>
        <w:rPr/>
        <w:t xml:space="preserve">E2 Observation — Interpret a message and act </w:t>
      </w:r>
      <w:r>
        <w:rPr>
          <w:color w:val="70808c"/>
          <w:sz w:val="17"/>
        </w:rPr>
        <w:t xml:space="preserve">(observation, E2)</w:t>
      </w:r>
    </w:p>
    <w:p>
      <w:pPr>
        <w:numPr>
          <w:ilvl w:val="0"/>
          <w:numId w:val="1"/>
        </w:numPr>
        <w:spacing w:lineRule="auto"/>
      </w:pPr>
      <w:r>
        <w:rPr/>
        <w:t xml:space="preserve">E3 Knowledge Questions — Responding to requests for information </w:t>
      </w:r>
      <w:r>
        <w:rPr>
          <w:color w:val="70808c"/>
          <w:sz w:val="17"/>
        </w:rPr>
        <w:t xml:space="preserve">(knowledge questions, E3)</w:t>
      </w:r>
    </w:p>
    <w:p>
      <w:pPr>
        <w:numPr>
          <w:ilvl w:val="0"/>
          <w:numId w:val="1"/>
        </w:numPr>
        <w:spacing w:lineRule="auto"/>
      </w:pPr>
      <w:r>
        <w:rPr/>
        <w:t xml:space="preserve">E3 Observation — Respond to a request for information </w:t>
      </w:r>
      <w:r>
        <w:rPr>
          <w:color w:val="70808c"/>
          <w:sz w:val="17"/>
        </w:rPr>
        <w:t xml:space="preserve">(observation, E3)</w:t>
      </w:r>
    </w:p>
    <w:p>
      <w:pPr>
        <w:numPr>
          <w:ilvl w:val="0"/>
          <w:numId w:val="1"/>
        </w:numPr>
        <w:spacing w:lineRule="auto"/>
      </w:pPr>
      <w:r>
        <w:rPr/>
        <w:t xml:space="preserve">E4 Knowledge Questions — Completing workplace forms </w:t>
      </w:r>
      <w:r>
        <w:rPr>
          <w:color w:val="70808c"/>
          <w:sz w:val="17"/>
        </w:rPr>
        <w:t xml:space="preserve">(knowledge questions, E4)</w:t>
      </w:r>
    </w:p>
    <w:p>
      <w:pPr>
        <w:numPr>
          <w:ilvl w:val="0"/>
          <w:numId w:val="1"/>
        </w:numPr>
        <w:spacing w:lineRule="auto"/>
      </w:pPr>
      <w:r>
        <w:rPr/>
        <w:t xml:space="preserve">E4 Observation — Complete and submit a workplace form </w:t>
      </w:r>
      <w:r>
        <w:rPr>
          <w:color w:val="70808c"/>
          <w:sz w:val="17"/>
        </w:rPr>
        <w:t xml:space="preserve">(observation, E4)</w:t>
      </w:r>
    </w:p>
    <w:p>
      <w:pPr>
        <w:pStyle w:val="Heading2"/>
        <w:spacing w:lineRule="auto"/>
      </w:pPr>
      <w:r>
        <w:rPr>
          <w:color w:val="0b3d63"/>
          <w:b/>
          <w:sz w:val="26"/>
        </w:rPr>
        <w:t xml:space="preserve">Validation checklist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3364"/>
        <w:gridCol w:w="3364"/>
        <w:gridCol w:w="3364"/>
      </w:tblGrid>
      <w:tr>
        <w:trPr>
          <w:cantSplit/>
        </w:trPr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Question</w:t>
            </w:r>
          </w:p>
        </w:tc>
        <w:tc>
          <w:tcPr>
            <w:shd w:val="clear" w:fill="0b3d63"/>
            <w:vAlign w:val="top"/>
          </w:tcPr>
          <w:p>
            <w:pPr>
              <w:jc w:val="center"/>
              <w:spacing w:lineRule="auto"/>
            </w:pPr>
            <w:r>
              <w:rPr>
                <w:color w:val="ffffff"/>
                <w:b/>
              </w:rPr>
              <w:t xml:space="preserve">Yes / No / NA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Comment</w:t>
            </w:r>
          </w:p>
        </w:tc>
      </w:tr>
      <w:tblGrid>
        <w:gridCol w:w="3364"/>
        <w:gridCol w:w="3364"/>
        <w:gridCol w:w="3364"/>
      </w:tblGrid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Tools map to all performance criteria (PC), performance evidence (PE), knowledge evidence (KE) and foundation skills (FS) — cross-check against the mapping matrix.</w:t>
            </w:r>
          </w:p>
        </w:tc>
        <w:tc>
          <w:tcPr>
            <w:vAlign w:val="top"/>
          </w:tcPr>
          <w:p>
            <w:pPr>
              <w:jc w:val="center"/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Assessment tools meet the principles of assessment (validity, reliability, flexibility, fairness).</w:t>
            </w:r>
          </w:p>
        </w:tc>
        <w:tc>
          <w:tcPr>
            <w:vAlign w:val="top"/>
          </w:tcPr>
          <w:p>
            <w:pPr>
              <w:jc w:val="center"/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Evidence gathered meets the rules of evidence (valid, sufficient, authentic, current).</w:t>
            </w:r>
          </w:p>
        </w:tc>
        <w:tc>
          <w:tcPr>
            <w:vAlign w:val="top"/>
          </w:tcPr>
          <w:p>
            <w:pPr>
              <w:jc w:val="center"/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Benchmark answers / decision rules are clear and consistently applied.</w:t>
            </w:r>
          </w:p>
        </w:tc>
        <w:tc>
          <w:tcPr>
            <w:vAlign w:val="top"/>
          </w:tcPr>
          <w:p>
            <w:pPr>
              <w:jc w:val="center"/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The assessment conditions specified by the unit are addressed.</w:t>
            </w:r>
          </w:p>
        </w:tc>
        <w:tc>
          <w:tcPr>
            <w:vAlign w:val="top"/>
          </w:tcPr>
          <w:p>
            <w:pPr>
              <w:jc w:val="center"/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Reasonable adjustment is provided for without compromising the competency standard.</w:t>
            </w:r>
          </w:p>
        </w:tc>
        <w:tc>
          <w:tcPr>
            <w:vAlign w:val="top"/>
          </w:tcPr>
          <w:p>
            <w:pPr>
              <w:jc w:val="center"/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Instructions are clear and unambiguous for students.</w:t>
            </w:r>
          </w:p>
        </w:tc>
        <w:tc>
          <w:tcPr>
            <w:vAlign w:val="top"/>
          </w:tcPr>
          <w:p>
            <w:pPr>
              <w:jc w:val="center"/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>
          <w:color w:val="0b3d63"/>
          <w:b/>
          <w:sz w:val="26"/>
        </w:rPr>
        <w:t xml:space="preserve">Findings and actions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Finding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Action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Responsible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Due</w:t>
            </w:r>
          </w:p>
        </w:tc>
      </w:t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 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>
          <w:color w:val="0b3d63"/>
          <w:b/>
          <w:sz w:val="26"/>
        </w:rPr>
        <w:t xml:space="preserve">Sign-off</w:t>
      </w:r>
    </w:p>
    <w:p>
      <w:pPr>
        <w:spacing w:lineRule="auto"/>
      </w:pPr>
      <w:r>
        <w:rPr>
          <w:color w:val="70808c"/>
          <w:sz w:val="17"/>
        </w:rPr>
        <w:t xml:space="preserve">The validation panel confirms the outcomes recorded above.</w:t>
      </w:r>
    </w:p>
    <w:p>
      <w:pPr>
        <w:spacing w:lineRule="auto"/>
      </w:pPr>
      <w:r>
        <w:rPr>
          <w:color w:val="70808c"/>
          <w:sz w:val="17"/>
        </w:rPr>
        <w:t xml:space="preserve">Chairperson signature  ·  Date</w:t>
      </w:r>
    </w:p>
    <w:p>
      <w:pPr>
        <w:spacing w:lineRule="auto"/>
      </w:pPr>
      <w:r>
        <w:rPr>
          <w:color w:val="70808c"/>
          <w:sz w:val="17"/>
        </w:rPr>
        <w:t xml:space="preserve">Panel member signature  ·  Date</w:t>
      </w:r>
    </w:p>
    <w:p>
      <w:pPr>
        <w:spacing w:lineRule="auto"/>
      </w:pPr>
      <w:r>
        <w:rPr>
          <w:color w:val="a0356f"/>
          <w:shd w:val="clear" w:fill="fdf3f8"/>
          <w:sz w:val="17"/>
        </w:rPr>
        <w:t xml:space="preserve">DRAFT validation record — to be completed during a scheduled validation session.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>
        <color xmlns:ns2="http://schemas.openxmlformats.org/wordprocessingml/2006/main" ns2:val="9999aa"/>
        <sz xmlns:ns3="http://schemas.openxmlformats.org/wordprocessingml/2006/main" ns3:val="15"/>
      </rPr>
      <t xml:space="preserve">MSMSUP102 Communicate in the workplace  ·  </t>
    </r>
    <r>
      <rPr>
        <color xmlns:ns4="http://schemas.openxmlformats.org/wordprocessingml/2006/main" ns4:val="bb0066"/>
        <sz xmlns:ns5="http://schemas.openxmlformats.org/wordprocessingml/2006/main" ns5:val="15"/>
      </rPr>
      <t xml:space="preserve">DRAFT — NOT FOR DELIVERY UNTIL VALIDATED</t>
    </r>
    <fldSimple xmlns:ns6="http://schemas.openxmlformats.org/wordprocessingml/2006/main" ns6:instr="PAGE">
      <r/>
    </fldSimple>
  </p>
</ftr>
</file>

<file path=word/header1.xml><?xml version="1.0" encoding="utf-8"?>
<hdr xmlns="http://schemas.openxmlformats.org/wordprocessingml/2006/main">
  <p>
    <pPr>
      <spacing xmlns:ns1="http://schemas.openxmlformats.org/wordprocessingml/2006/main" ns1:lineRule="auto"/>
    </pPr>
    <r>
      <rPr>
        <color xmlns:ns2="http://schemas.openxmlformats.org/wordprocessingml/2006/main" ns2:val="666677"/>
        <sz xmlns:ns3="http://schemas.openxmlformats.org/wordprocessingml/2006/main" ns3:val="16"/>
      </rPr>
      <t xml:space="preserve">[RTO name]  ·  Validation Record · v1.0</t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Arial" w:eastAsiaTheme="minorHAnsi" w:hAnsiTheme="minorHAnsi" w:cstheme="minorBidi"/>
        <w:sz w:val="20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eader" Target="header1.xml" TargetMode="Internal"/>
  <Relationship Id="rId7" Type="http://schemas.openxmlformats.org/officeDocument/2006/relationships/footer" Target="footer1.xml" TargetMode="Internal"/>
  <Relationship Id="rId8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Arial"/>
        <a:cs typeface=""/>
      </a:majorFont>
      <a:minorFont>
        <a:latin typeface="Arial"/>
        <a:ea typeface="Arial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2026-07-14T13:15:14.307Z</dcterms:created>
  <dcterms:modified xsi:type="dcterms:W3CDTF">2026-07-14T13:15:14.307Z</dcterms:modified>
</cp:coreProperties>
</file>